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1" w:beforeLines="50" w:line="400" w:lineRule="exact"/>
        <w:jc w:val="center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债权申报须知</w:t>
      </w:r>
    </w:p>
    <w:p>
      <w:pPr>
        <w:spacing w:before="211" w:beforeLines="50" w:line="400" w:lineRule="exact"/>
        <w:jc w:val="left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依据《中华人民共和国企业破产法》（以下简称《企业破产法》）及相关法律、法规和司法解释的规定，就债权人在申报债权时的相关注意事项说明如下：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1.申报债权的范围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1.1人民法院受理破产申请时对债务人享有债权的债权人，均有权向管理人申报债权。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1.2连带债权人可以由其中一人代表全体连带债权人申报债权，也可以共同申报债权。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1.3债务人的保证人或者其他连带债务人已经代替债务人清偿债务的，以其对债务人的求偿权申报债权。债务人的保证人或者其他连带债务人尚未代替债务人清偿债务的，以其对债务人的将来求偿权申报债权。但是，债权人已经向管理人申报全部债权的除外。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1.4连带债务人中有数人被裁定适用《企业破产法》规定的程序的，其债权人有权就全部债权分别在各破产案件中申报债权。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1.5管理人或者债务人依照《企业破产法》规定解除合同的，对方当事人可就因合同解除所产生的损害赔偿请求权申报债权。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1.6债务人是委托合同的委托人，被裁定适用《企业破产法》规定的程序，受托人不知该事实，继续处理委托事务的，受托人可就由此产生的请求权申报债权。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1.7债务人是票据的出票人，被裁定适用《企业破产法》规定的程序，该票据的付款人继续付款或者承兑的，付款人可就由此产生的请求权申报债权。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/>
          <w:sz w:val="24"/>
        </w:rPr>
      </w:pPr>
      <w:r>
        <w:rPr>
          <w:rFonts w:hint="eastAsia" w:ascii="宋体" w:hAnsi="宋体" w:cs="Tahoma"/>
          <w:sz w:val="24"/>
        </w:rPr>
        <w:t>1.8</w:t>
      </w:r>
      <w:r>
        <w:rPr>
          <w:rFonts w:hint="eastAsia" w:ascii="宋体" w:hAnsi="宋体"/>
          <w:sz w:val="24"/>
        </w:rPr>
        <w:t>附条件、附期限的债权和诉讼、仲裁未决的债权，债权人可以向管理人进行申报。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1.9未到期债权，在破产申请受理时视为已到期；附利息的债权自破产申请受理时停止计息。    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/>
          <w:sz w:val="24"/>
        </w:rPr>
      </w:pPr>
    </w:p>
    <w:p>
      <w:pPr>
        <w:spacing w:before="50" w:line="400" w:lineRule="exact"/>
        <w:ind w:firstLine="480"/>
        <w:jc w:val="left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2.申报债权的时间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b/>
          <w:sz w:val="24"/>
        </w:rPr>
      </w:pPr>
      <w:r>
        <w:rPr>
          <w:rFonts w:hint="eastAsia" w:ascii="宋体" w:hAnsi="宋体" w:cs="Tahoma"/>
          <w:b/>
          <w:sz w:val="24"/>
        </w:rPr>
        <w:t>债权人应当在人民法院确定的债权申报期限内（2</w:t>
      </w:r>
      <w:r>
        <w:rPr>
          <w:rFonts w:ascii="宋体" w:hAnsi="宋体" w:cs="Tahoma"/>
          <w:b/>
          <w:sz w:val="24"/>
        </w:rPr>
        <w:t>02</w:t>
      </w:r>
      <w:r>
        <w:rPr>
          <w:rFonts w:hint="eastAsia" w:ascii="宋体" w:hAnsi="宋体" w:cs="Tahoma"/>
          <w:b/>
          <w:sz w:val="24"/>
          <w:lang w:val="en-US" w:eastAsia="zh-CN"/>
        </w:rPr>
        <w:t>4</w:t>
      </w:r>
      <w:r>
        <w:rPr>
          <w:rFonts w:hint="eastAsia" w:ascii="宋体" w:hAnsi="宋体" w:cs="Tahoma"/>
          <w:b/>
          <w:sz w:val="24"/>
        </w:rPr>
        <w:t>年</w:t>
      </w:r>
      <w:r>
        <w:rPr>
          <w:rFonts w:hint="eastAsia" w:ascii="宋体" w:hAnsi="宋体" w:cs="Tahoma"/>
          <w:b/>
          <w:sz w:val="24"/>
          <w:lang w:val="en-US" w:eastAsia="zh-CN"/>
        </w:rPr>
        <w:t>7</w:t>
      </w:r>
      <w:r>
        <w:rPr>
          <w:rFonts w:hint="eastAsia" w:ascii="宋体" w:hAnsi="宋体" w:cs="Tahoma"/>
          <w:b/>
          <w:sz w:val="24"/>
        </w:rPr>
        <w:t>月</w:t>
      </w:r>
      <w:r>
        <w:rPr>
          <w:rFonts w:hint="eastAsia" w:ascii="宋体" w:hAnsi="宋体" w:cs="Tahoma"/>
          <w:b/>
          <w:sz w:val="24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cs="Tahoma"/>
          <w:b/>
          <w:sz w:val="24"/>
        </w:rPr>
        <w:t>日前）向管理人申报债权</w:t>
      </w:r>
      <w:r>
        <w:rPr>
          <w:rFonts w:hint="eastAsia" w:ascii="宋体" w:hAnsi="宋体" w:cs="Tahoma"/>
          <w:sz w:val="24"/>
        </w:rPr>
        <w:t>。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b/>
          <w:bCs/>
          <w:sz w:val="24"/>
        </w:rPr>
      </w:pPr>
      <w:r>
        <w:rPr>
          <w:rFonts w:ascii="宋体" w:hAnsi="宋体" w:cs="Tahoma"/>
          <w:b/>
          <w:bCs/>
          <w:sz w:val="24"/>
        </w:rPr>
        <w:t>3</w:t>
      </w:r>
      <w:r>
        <w:rPr>
          <w:rFonts w:hint="eastAsia" w:ascii="宋体" w:hAnsi="宋体" w:cs="Tahoma"/>
          <w:b/>
          <w:bCs/>
          <w:sz w:val="24"/>
        </w:rPr>
        <w:t>.债权申报应提交的资料及要求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b/>
          <w:bCs/>
          <w:sz w:val="24"/>
        </w:rPr>
      </w:pPr>
      <w:r>
        <w:rPr>
          <w:rFonts w:ascii="宋体" w:hAnsi="宋体" w:cs="Tahoma"/>
          <w:b/>
          <w:bCs/>
          <w:sz w:val="24"/>
        </w:rPr>
        <w:t>3</w:t>
      </w:r>
      <w:r>
        <w:rPr>
          <w:rFonts w:hint="eastAsia" w:ascii="宋体" w:hAnsi="宋体" w:cs="Tahoma"/>
          <w:b/>
          <w:bCs/>
          <w:sz w:val="24"/>
        </w:rPr>
        <w:t>.1申报材料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b/>
          <w:bCs/>
          <w:sz w:val="24"/>
        </w:rPr>
      </w:pPr>
      <w:r>
        <w:rPr>
          <w:rFonts w:hint="eastAsia" w:ascii="宋体" w:hAnsi="宋体" w:cs="Tahoma"/>
          <w:b/>
          <w:bCs/>
          <w:sz w:val="24"/>
        </w:rPr>
        <w:t>第一项：《债权申报表》和《债权计算清单》（申报利息的应提交）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债权人申报债权时，应当书面说明债权的数额和有无财产担保，并提交有关证据。申报的债权是连带债权的，应当说明。申报债权金额必须确定，且以人民币为单位。申报的利息等派生债权的（如：利息、复息、罚息、违约金、损失赔偿金等），应当提供详尽的计算清单。</w:t>
      </w:r>
      <w:r>
        <w:rPr>
          <w:rFonts w:hint="eastAsia" w:ascii="宋体" w:hAnsi="宋体" w:cs="Tahoma"/>
          <w:b/>
          <w:bCs/>
          <w:sz w:val="24"/>
        </w:rPr>
        <w:t>利息计算截止至202</w:t>
      </w:r>
      <w:r>
        <w:rPr>
          <w:rFonts w:hint="eastAsia" w:ascii="宋体" w:hAnsi="宋体" w:cs="Tahoma"/>
          <w:b/>
          <w:bCs/>
          <w:sz w:val="24"/>
          <w:lang w:val="en-US" w:eastAsia="zh-CN"/>
        </w:rPr>
        <w:t>4</w:t>
      </w:r>
      <w:r>
        <w:rPr>
          <w:rFonts w:hint="eastAsia" w:ascii="宋体" w:hAnsi="宋体" w:cs="Tahoma"/>
          <w:b/>
          <w:bCs/>
          <w:sz w:val="24"/>
        </w:rPr>
        <w:t>年</w:t>
      </w:r>
      <w:r>
        <w:rPr>
          <w:rFonts w:hint="eastAsia" w:ascii="宋体" w:hAnsi="宋体" w:cs="Tahoma"/>
          <w:b/>
          <w:bCs/>
          <w:sz w:val="24"/>
          <w:lang w:val="en-US" w:eastAsia="zh-CN"/>
        </w:rPr>
        <w:t>5</w:t>
      </w:r>
      <w:r>
        <w:rPr>
          <w:rFonts w:hint="eastAsia" w:ascii="宋体" w:hAnsi="宋体" w:cs="Tahoma"/>
          <w:b/>
          <w:bCs/>
          <w:sz w:val="24"/>
        </w:rPr>
        <w:t>月</w:t>
      </w:r>
      <w:r>
        <w:rPr>
          <w:rFonts w:hint="eastAsia" w:ascii="宋体" w:hAnsi="宋体" w:cs="Tahoma"/>
          <w:b/>
          <w:bCs/>
          <w:sz w:val="24"/>
          <w:lang w:val="en-US" w:eastAsia="zh-CN"/>
        </w:rPr>
        <w:t>20</w:t>
      </w:r>
      <w:r>
        <w:rPr>
          <w:rFonts w:hint="eastAsia" w:ascii="宋体" w:hAnsi="宋体" w:cs="Tahoma"/>
          <w:b/>
          <w:bCs/>
          <w:sz w:val="24"/>
        </w:rPr>
        <w:t>日（含当日）。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b/>
          <w:bCs/>
          <w:sz w:val="24"/>
        </w:rPr>
      </w:pPr>
      <w:r>
        <w:rPr>
          <w:rFonts w:hint="eastAsia" w:ascii="宋体" w:hAnsi="宋体" w:cs="Tahoma"/>
          <w:b/>
          <w:bCs/>
          <w:sz w:val="24"/>
        </w:rPr>
        <w:t>第二项：《申报文件清单》，按照申报材料模板填写；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b/>
          <w:bCs/>
          <w:sz w:val="24"/>
        </w:rPr>
      </w:pPr>
      <w:r>
        <w:rPr>
          <w:rFonts w:hint="eastAsia" w:ascii="宋体" w:hAnsi="宋体" w:cs="Tahoma"/>
          <w:b/>
          <w:bCs/>
          <w:sz w:val="24"/>
        </w:rPr>
        <w:t>第三项：债权人的主体资料及《送达地址确认书》。债权人应提交如下主体资格证明材料：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b/>
          <w:bCs/>
          <w:sz w:val="24"/>
        </w:rPr>
        <w:t>自然人债权人</w:t>
      </w:r>
      <w:r>
        <w:rPr>
          <w:rFonts w:hint="eastAsia" w:ascii="宋体" w:hAnsi="宋体" w:cs="Tahoma"/>
          <w:sz w:val="24"/>
        </w:rPr>
        <w:t>应提供自然人身份复印件；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b/>
          <w:bCs/>
          <w:sz w:val="24"/>
        </w:rPr>
        <w:t>法人及非法人组织债权人</w:t>
      </w:r>
      <w:r>
        <w:rPr>
          <w:rFonts w:hint="eastAsia" w:ascii="宋体" w:hAnsi="宋体" w:cs="Tahoma"/>
          <w:sz w:val="24"/>
        </w:rPr>
        <w:t>应提供：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（1）法人营业执照、事业和社团法人登记证书或其他合法证明书；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（2）法定代表人（负责人）身份证明书（含身份证复印件），请按申报材料模版填写；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b/>
          <w:bCs/>
          <w:sz w:val="24"/>
        </w:rPr>
        <w:t>委托代理人</w:t>
      </w:r>
      <w:r>
        <w:rPr>
          <w:rFonts w:hint="eastAsia" w:ascii="宋体" w:hAnsi="宋体" w:cs="Tahoma"/>
          <w:sz w:val="24"/>
        </w:rPr>
        <w:t>申报应当提交：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（1）授权委托书，请按申报材料模版填写；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（2）代理人为自然人的，应提交代理人身份证复印件；代理人为律师的，应提交律师证复印件及律师事务所出具所函∕介绍信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债权人另应提交</w:t>
      </w:r>
      <w:r>
        <w:rPr>
          <w:rFonts w:hint="eastAsia" w:ascii="宋体" w:hAnsi="宋体" w:cs="Tahoma"/>
          <w:b/>
          <w:bCs/>
          <w:sz w:val="24"/>
        </w:rPr>
        <w:t>《送达地址和方式确认书》</w:t>
      </w:r>
      <w:r>
        <w:rPr>
          <w:rFonts w:hint="eastAsia" w:ascii="宋体" w:hAnsi="宋体" w:cs="Tahoma"/>
          <w:sz w:val="24"/>
        </w:rPr>
        <w:t>，请按申报材料模版填写。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b/>
          <w:bCs/>
          <w:sz w:val="24"/>
        </w:rPr>
      </w:pPr>
      <w:r>
        <w:rPr>
          <w:rFonts w:hint="eastAsia" w:ascii="宋体" w:hAnsi="宋体" w:cs="Tahoma"/>
          <w:b/>
          <w:bCs/>
          <w:sz w:val="24"/>
        </w:rPr>
        <w:t>第四项：证据材料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（1）金融债权申报应提供的证据材料</w:t>
      </w:r>
    </w:p>
    <w:p>
      <w:pPr>
        <w:spacing w:before="50" w:line="400" w:lineRule="exact"/>
        <w:ind w:firstLine="720" w:firstLineChars="30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1）借款关系的证明材料,包括：综合授信合同、借款合同/开立银行承兑汇票合同/贴现合同/开立信用证合同等各类具体的融资合同、借款借据/划款凭证/承兑票据/贴现凭证/信用证/垫款凭证等各类证明款项交付事实的证据；</w:t>
      </w:r>
    </w:p>
    <w:p>
      <w:pPr>
        <w:spacing w:before="50" w:line="400" w:lineRule="exact"/>
        <w:ind w:firstLine="720" w:firstLineChars="30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2）部分清偿事实的证明材料，包括：贷款到期通知书、垫款凭证、划扣保证金凭证、划扣存款凭证；</w:t>
      </w:r>
    </w:p>
    <w:p>
      <w:pPr>
        <w:spacing w:before="50" w:line="400" w:lineRule="exact"/>
        <w:ind w:firstLine="720" w:firstLineChars="30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3）保证担保关系的证明材料，包括：与所申报债权有关的全部保证担保合同、股东会（董事会）同意担保决议书；</w:t>
      </w:r>
    </w:p>
    <w:p>
      <w:pPr>
        <w:spacing w:before="50" w:line="400" w:lineRule="exact"/>
        <w:ind w:firstLine="720" w:firstLineChars="30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4）物权担保关系的证明材料：与所申报债权有关的全部抵押/质押等物权担保合同、抵押物/质押物清单、他项权证/抵押登记书等公示材料；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（2）供应商债权申报应提交的证据材料</w:t>
      </w:r>
    </w:p>
    <w:p>
      <w:pPr>
        <w:spacing w:before="50" w:line="400" w:lineRule="exact"/>
        <w:ind w:firstLine="720" w:firstLineChars="30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1）合同、发票、送货单、收货单等证明债权事实的凭证；</w:t>
      </w:r>
    </w:p>
    <w:p>
      <w:pPr>
        <w:spacing w:before="50" w:line="400" w:lineRule="exact"/>
        <w:ind w:firstLine="720" w:firstLineChars="30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2）对账单；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（3） 民间借贷债权申报应提交的证据材料</w:t>
      </w:r>
    </w:p>
    <w:p>
      <w:pPr>
        <w:spacing w:before="50" w:line="400" w:lineRule="exact"/>
        <w:ind w:firstLine="720" w:firstLineChars="30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1）借条、借款合同等证明形成借款合意的凭证；</w:t>
      </w:r>
    </w:p>
    <w:p>
      <w:pPr>
        <w:spacing w:before="50" w:line="400" w:lineRule="exact"/>
        <w:ind w:firstLine="720" w:firstLineChars="30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2）银行汇款凭证等证明款项交付事实的资料（需银行盖章）。</w:t>
      </w:r>
    </w:p>
    <w:p>
      <w:pPr>
        <w:spacing w:before="50" w:line="400" w:lineRule="exact"/>
        <w:ind w:firstLine="720" w:firstLineChars="30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3）如果是现金借款的，则应提交现金来源证明，并书面说明现金交付的时间、地点、交付方式、收付人员等细节。</w:t>
      </w:r>
    </w:p>
    <w:p>
      <w:pPr>
        <w:spacing w:before="50" w:line="400" w:lineRule="exact"/>
        <w:ind w:firstLine="720" w:firstLineChars="30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4）如借款通过第三方支付的，应当提交该第三方出具的代付证明。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（4）其他债权申报应提交的证据材料包括：合同、债权人已履行全部或部分合同义务的证明、发票等财务结算凭证、债务人违约的证明等材料。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（5）债权人的债权如已经得到生效判决、裁决确认，请将相应的生效法律文书提交管理人。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b/>
          <w:bCs/>
          <w:sz w:val="24"/>
        </w:rPr>
      </w:pPr>
      <w:r>
        <w:rPr>
          <w:rFonts w:hint="eastAsia" w:ascii="宋体" w:hAnsi="宋体" w:cs="Tahoma"/>
          <w:b/>
          <w:bCs/>
          <w:sz w:val="24"/>
        </w:rPr>
        <w:t>第五项：《诚信申报承诺书》，按申报材料模版要求填写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b/>
          <w:bCs/>
          <w:sz w:val="24"/>
        </w:rPr>
      </w:pPr>
      <w:r>
        <w:rPr>
          <w:rFonts w:ascii="宋体" w:hAnsi="宋体" w:cs="Tahoma"/>
          <w:b/>
          <w:bCs/>
          <w:sz w:val="24"/>
        </w:rPr>
        <w:t>3</w:t>
      </w:r>
      <w:r>
        <w:rPr>
          <w:rFonts w:hint="eastAsia" w:ascii="宋体" w:hAnsi="宋体" w:cs="Tahoma"/>
          <w:b/>
          <w:bCs/>
          <w:sz w:val="24"/>
        </w:rPr>
        <w:t>.</w:t>
      </w:r>
      <w:r>
        <w:rPr>
          <w:rFonts w:ascii="宋体" w:hAnsi="宋体" w:cs="Tahoma"/>
          <w:b/>
          <w:bCs/>
          <w:sz w:val="24"/>
        </w:rPr>
        <w:t xml:space="preserve">2 </w:t>
      </w:r>
      <w:r>
        <w:rPr>
          <w:rFonts w:hint="eastAsia" w:ascii="宋体" w:hAnsi="宋体" w:cs="Tahoma"/>
          <w:b/>
          <w:bCs/>
          <w:sz w:val="24"/>
        </w:rPr>
        <w:t>其他说明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（1）债权人应当如实、清晰地填写相关申报材料，并由公司盖章、自然人签字。</w:t>
      </w:r>
    </w:p>
    <w:p>
      <w:pPr>
        <w:spacing w:before="50" w:line="400" w:lineRule="exact"/>
        <w:ind w:firstLine="480" w:firstLineChars="200"/>
        <w:jc w:val="left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（2）提交材料的纸张规格为A4纸，书写均应使用炭素墨水或黑色签字笔。</w:t>
      </w:r>
    </w:p>
    <w:p>
      <w:pPr>
        <w:spacing w:before="50" w:line="400" w:lineRule="exact"/>
        <w:ind w:firstLine="480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（</w:t>
      </w:r>
      <w:r>
        <w:rPr>
          <w:rFonts w:ascii="宋体" w:hAnsi="宋体" w:cs="Tahoma"/>
          <w:sz w:val="24"/>
        </w:rPr>
        <w:t>3</w:t>
      </w:r>
      <w:r>
        <w:rPr>
          <w:rFonts w:hint="eastAsia" w:ascii="宋体" w:hAnsi="宋体" w:cs="Tahoma"/>
          <w:sz w:val="24"/>
        </w:rPr>
        <w:t>）债权人申报债权时应提交相关文件材料以证明债权存在以及金额，管理人如认为其提交文件材料不完整，可要求债权人补充提交文件材料。</w:t>
      </w:r>
    </w:p>
    <w:p>
      <w:pPr>
        <w:spacing w:before="50" w:line="400" w:lineRule="exact"/>
        <w:ind w:firstLine="480"/>
        <w:outlineLvl w:val="0"/>
        <w:rPr>
          <w:rFonts w:ascii="宋体" w:hAnsi="宋体" w:cs="Tahoma"/>
          <w:sz w:val="24"/>
        </w:rPr>
      </w:pPr>
      <w:r>
        <w:rPr>
          <w:rFonts w:hint="eastAsia" w:ascii="宋体" w:hAnsi="宋体" w:cs="Tahoma"/>
          <w:sz w:val="24"/>
        </w:rPr>
        <w:t>（4）债权人提交的申报材料复印件在申报同时提供原件供核对，债权人有义务保证其提交的文件资料与原件相一致，并在其提交的复印件上由债权人或其受托人签名或盖章。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b/>
          <w:bCs/>
          <w:sz w:val="24"/>
        </w:rPr>
      </w:pPr>
      <w:r>
        <w:rPr>
          <w:rFonts w:hint="eastAsia" w:ascii="宋体" w:hAnsi="宋体" w:cs="Tahoma"/>
          <w:b/>
          <w:bCs/>
          <w:sz w:val="24"/>
        </w:rPr>
        <w:t>4</w:t>
      </w:r>
      <w:r>
        <w:rPr>
          <w:rFonts w:ascii="宋体" w:hAnsi="宋体" w:cs="Tahoma"/>
          <w:b/>
          <w:bCs/>
          <w:sz w:val="24"/>
        </w:rPr>
        <w:t>.</w:t>
      </w:r>
      <w:r>
        <w:rPr>
          <w:rFonts w:hint="eastAsia" w:ascii="宋体" w:hAnsi="宋体" w:cs="Tahoma"/>
          <w:b/>
          <w:bCs/>
          <w:sz w:val="24"/>
        </w:rPr>
        <w:t>未申报或者逾期申报债权的法律后果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  <w:r>
        <w:rPr>
          <w:rFonts w:ascii="宋体" w:hAnsi="宋体" w:cs="Tahoma"/>
          <w:sz w:val="24"/>
        </w:rPr>
        <w:t>4</w:t>
      </w:r>
      <w:r>
        <w:rPr>
          <w:rFonts w:hint="eastAsia" w:ascii="宋体" w:hAnsi="宋体" w:cs="Tahoma"/>
          <w:sz w:val="24"/>
        </w:rPr>
        <w:t>.</w:t>
      </w:r>
      <w:r>
        <w:rPr>
          <w:rFonts w:ascii="宋体" w:hAnsi="宋体" w:cs="Tahoma"/>
          <w:sz w:val="24"/>
        </w:rPr>
        <w:t>1</w:t>
      </w:r>
      <w:r>
        <w:rPr>
          <w:rFonts w:hint="eastAsia" w:ascii="宋体" w:hAnsi="宋体" w:cs="Tahoma"/>
          <w:sz w:val="24"/>
        </w:rPr>
        <w:t>在人民法院确定的债权申报期限内，债权人未申报债权的，可以在破产财产分配方案提交债权人会议讨论前补充申报；但是，此前已进行的分配，不再对其补充分配。债权补充申报人应根据《企业破产法》第五十六条的规定承担补充申报和债权审查费（以审查确认的债权金额为基数按国务院令第481号《诉讼费用交纳办法》第十三条第（一）项规定的标准收取）。</w:t>
      </w:r>
    </w:p>
    <w:p>
      <w:pPr>
        <w:spacing w:before="50" w:line="400" w:lineRule="exact"/>
        <w:ind w:firstLine="480"/>
        <w:jc w:val="left"/>
        <w:outlineLvl w:val="0"/>
        <w:rPr>
          <w:rFonts w:ascii="宋体" w:hAnsi="宋体" w:cs="Tahoma"/>
          <w:sz w:val="24"/>
        </w:rPr>
      </w:pPr>
      <w:r>
        <w:rPr>
          <w:rFonts w:ascii="宋体" w:hAnsi="宋体" w:cs="Tahoma"/>
          <w:sz w:val="24"/>
        </w:rPr>
        <w:t>4</w:t>
      </w:r>
      <w:r>
        <w:rPr>
          <w:rFonts w:hint="eastAsia" w:ascii="宋体" w:hAnsi="宋体" w:cs="Tahoma"/>
          <w:sz w:val="24"/>
        </w:rPr>
        <w:t>.</w:t>
      </w:r>
      <w:r>
        <w:rPr>
          <w:rFonts w:ascii="宋体" w:hAnsi="宋体" w:cs="Tahoma"/>
          <w:sz w:val="24"/>
        </w:rPr>
        <w:t>2</w:t>
      </w:r>
      <w:r>
        <w:rPr>
          <w:rFonts w:hint="eastAsia" w:ascii="宋体" w:hAnsi="宋体" w:cs="Tahoma"/>
          <w:sz w:val="24"/>
        </w:rPr>
        <w:t>债权人未依照《企业破产法》规定申报债权的，不得依照该法规定的程序行使权利。</w:t>
      </w:r>
    </w:p>
    <w:p>
      <w:pPr>
        <w:spacing w:before="50" w:line="400" w:lineRule="exact"/>
        <w:jc w:val="left"/>
        <w:outlineLvl w:val="0"/>
        <w:rPr>
          <w:rFonts w:ascii="宋体" w:hAnsi="宋体" w:cs="Tahoma"/>
          <w:sz w:val="24"/>
        </w:rPr>
      </w:pPr>
    </w:p>
    <w:p>
      <w:pPr>
        <w:spacing w:before="50" w:line="400" w:lineRule="exact"/>
        <w:ind w:firstLine="470"/>
        <w:jc w:val="left"/>
        <w:outlineLvl w:val="0"/>
        <w:rPr>
          <w:rFonts w:ascii="宋体" w:hAnsi="宋体" w:cs="Tahoma"/>
          <w:b/>
          <w:sz w:val="24"/>
        </w:rPr>
      </w:pPr>
      <w:r>
        <w:rPr>
          <w:rFonts w:hint="eastAsia" w:ascii="宋体" w:hAnsi="宋体" w:cs="Tahoma"/>
          <w:b/>
          <w:sz w:val="24"/>
        </w:rPr>
        <w:t>5.特别提示</w:t>
      </w:r>
    </w:p>
    <w:p>
      <w:pPr>
        <w:spacing w:before="50" w:line="400" w:lineRule="exact"/>
        <w:ind w:firstLine="470"/>
        <w:jc w:val="left"/>
        <w:outlineLvl w:val="0"/>
        <w:rPr>
          <w:rFonts w:ascii="宋体" w:hAnsi="宋体" w:cs="Tahoma"/>
          <w:b/>
          <w:sz w:val="24"/>
        </w:rPr>
      </w:pPr>
      <w:r>
        <w:rPr>
          <w:rFonts w:hint="eastAsia" w:ascii="宋体" w:hAnsi="宋体" w:cs="Tahoma"/>
          <w:b/>
          <w:sz w:val="24"/>
        </w:rPr>
        <w:t>5.1本《债权申报须知》只是针对债权人申报债权时注意事项及风险告知的特别提示，文本中加粗字体请债权人予以合理关注。本须知不视为出具给债权人的法律意见。</w:t>
      </w:r>
    </w:p>
    <w:p>
      <w:pPr>
        <w:spacing w:before="50" w:line="400" w:lineRule="exact"/>
        <w:ind w:firstLine="470"/>
        <w:jc w:val="left"/>
        <w:outlineLvl w:val="0"/>
        <w:rPr>
          <w:rFonts w:ascii="宋体" w:hAnsi="宋体" w:cs="Tahoma"/>
          <w:b/>
          <w:sz w:val="24"/>
        </w:rPr>
      </w:pPr>
      <w:r>
        <w:rPr>
          <w:rFonts w:hint="eastAsia" w:ascii="宋体" w:hAnsi="宋体" w:cs="Tahoma"/>
          <w:b/>
          <w:sz w:val="24"/>
        </w:rPr>
        <w:t>5.2债权人应考虑必要时在法律专业人士的协助下申报债权和/或寻求法律帮助。</w:t>
      </w:r>
    </w:p>
    <w:p>
      <w:pPr>
        <w:spacing w:before="50" w:line="400" w:lineRule="exact"/>
        <w:ind w:firstLine="470"/>
        <w:jc w:val="left"/>
        <w:outlineLvl w:val="0"/>
        <w:rPr>
          <w:rFonts w:ascii="宋体" w:hAnsi="宋体" w:cs="Tahoma"/>
          <w:b/>
          <w:sz w:val="24"/>
          <w:u w:val="single"/>
        </w:rPr>
      </w:pPr>
      <w:r>
        <w:rPr>
          <w:rFonts w:hint="eastAsia" w:ascii="宋体" w:hAnsi="宋体" w:cs="Tahoma"/>
          <w:b/>
          <w:sz w:val="24"/>
          <w:u w:val="single"/>
        </w:rPr>
        <w:t>5.</w:t>
      </w:r>
      <w:r>
        <w:rPr>
          <w:rFonts w:ascii="宋体" w:hAnsi="宋体" w:cs="Tahoma"/>
          <w:b/>
          <w:sz w:val="24"/>
          <w:u w:val="single"/>
        </w:rPr>
        <w:t>3</w:t>
      </w:r>
      <w:r>
        <w:rPr>
          <w:rFonts w:hint="eastAsia" w:ascii="宋体" w:hAnsi="宋体" w:cs="Tahoma"/>
          <w:b/>
          <w:sz w:val="24"/>
          <w:u w:val="single"/>
        </w:rPr>
        <w:t>债权人虚假申报债权或提供虚假申报材料，损害其他债权人利益的，管理人将依法移送公安机关或人民法院追究其法律责任。</w:t>
      </w:r>
    </w:p>
    <w:p>
      <w:pPr>
        <w:spacing w:before="50" w:line="400" w:lineRule="exact"/>
        <w:ind w:firstLine="470"/>
        <w:jc w:val="left"/>
        <w:outlineLvl w:val="0"/>
        <w:rPr>
          <w:rFonts w:ascii="宋体" w:hAnsi="宋体" w:cs="Tahoma"/>
          <w:b/>
          <w:sz w:val="24"/>
        </w:rPr>
      </w:pPr>
      <w:r>
        <w:rPr>
          <w:rFonts w:hint="eastAsia" w:ascii="宋体" w:hAnsi="宋体" w:cs="Tahoma"/>
          <w:b/>
          <w:sz w:val="24"/>
        </w:rPr>
        <w:t>5.</w:t>
      </w:r>
      <w:r>
        <w:rPr>
          <w:rFonts w:ascii="宋体" w:hAnsi="宋体" w:cs="Tahoma"/>
          <w:b/>
          <w:sz w:val="24"/>
        </w:rPr>
        <w:t>4</w:t>
      </w:r>
      <w:r>
        <w:rPr>
          <w:rFonts w:hint="eastAsia" w:ascii="宋体" w:hAnsi="宋体" w:cs="Tahoma"/>
          <w:b/>
          <w:sz w:val="24"/>
        </w:rPr>
        <w:t>本须知及风险告知书内容与现行法律、法规、司法解释及人民法院司法文件不一致的，以后者为准。</w:t>
      </w:r>
    </w:p>
    <w:p>
      <w:pPr>
        <w:spacing w:before="50" w:line="400" w:lineRule="exact"/>
        <w:jc w:val="left"/>
        <w:outlineLvl w:val="0"/>
        <w:rPr>
          <w:rFonts w:ascii="宋体" w:hAnsi="宋体" w:cs="Tahoma"/>
          <w:b/>
          <w:sz w:val="24"/>
        </w:rPr>
      </w:pPr>
    </w:p>
    <w:p>
      <w:pPr>
        <w:spacing w:before="50" w:line="400" w:lineRule="exact"/>
        <w:jc w:val="left"/>
        <w:outlineLvl w:val="0"/>
        <w:rPr>
          <w:rFonts w:ascii="仿宋_GB2312" w:hAnsi="仿宋" w:eastAsia="仿宋_GB2312" w:cs="Tahoma"/>
          <w:b/>
          <w:sz w:val="24"/>
          <w:u w:val="dotDotDash"/>
        </w:rPr>
      </w:pPr>
      <w:r>
        <w:rPr>
          <w:rFonts w:ascii="仿宋_GB2312" w:hAnsi="仿宋" w:eastAsia="仿宋_GB2312" w:cs="Tahoma"/>
          <w:b/>
          <w:sz w:val="24"/>
          <w:u w:val="dotDotDash"/>
        </w:rPr>
        <w:t xml:space="preserve">                                                                    </w:t>
      </w:r>
    </w:p>
    <w:p>
      <w:pPr>
        <w:spacing w:before="50" w:line="400" w:lineRule="exact"/>
        <w:jc w:val="center"/>
        <w:outlineLvl w:val="0"/>
        <w:rPr>
          <w:rFonts w:ascii="楷体" w:hAnsi="楷体" w:eastAsia="楷体"/>
          <w:b/>
          <w:sz w:val="24"/>
        </w:rPr>
      </w:pPr>
      <w:r>
        <w:rPr>
          <w:rFonts w:hint="eastAsia" w:ascii="楷体" w:hAnsi="楷体" w:eastAsia="楷体"/>
          <w:b/>
          <w:sz w:val="24"/>
        </w:rPr>
        <w:t>申报</w:t>
      </w:r>
      <w:r>
        <w:rPr>
          <w:rFonts w:ascii="楷体" w:hAnsi="楷体" w:eastAsia="楷体"/>
          <w:b/>
          <w:sz w:val="24"/>
        </w:rPr>
        <w:t>人</w:t>
      </w:r>
      <w:r>
        <w:rPr>
          <w:rFonts w:hint="eastAsia" w:ascii="楷体" w:hAnsi="楷体" w:eastAsia="楷体"/>
          <w:b/>
          <w:sz w:val="24"/>
        </w:rPr>
        <w:t>声明</w:t>
      </w:r>
    </w:p>
    <w:p>
      <w:pPr>
        <w:pStyle w:val="2"/>
        <w:spacing w:before="211" w:beforeLines="50" w:line="400" w:lineRule="exact"/>
        <w:ind w:firstLine="238"/>
        <w:rPr>
          <w:rFonts w:ascii="楷体" w:hAnsi="楷体" w:eastAsia="楷体"/>
          <w:b/>
          <w:sz w:val="24"/>
          <w:szCs w:val="24"/>
        </w:rPr>
      </w:pPr>
      <w:r>
        <w:rPr>
          <w:rFonts w:ascii="楷体" w:hAnsi="楷体" w:eastAsia="楷体"/>
          <w:b/>
          <w:sz w:val="24"/>
          <w:szCs w:val="24"/>
        </w:rPr>
        <w:t xml:space="preserve">  </w:t>
      </w:r>
      <w:r>
        <w:rPr>
          <w:rFonts w:hint="eastAsia" w:ascii="楷体" w:hAnsi="楷体" w:eastAsia="楷体"/>
          <w:b/>
          <w:sz w:val="24"/>
          <w:szCs w:val="24"/>
        </w:rPr>
        <w:t>本人</w:t>
      </w:r>
      <w:r>
        <w:rPr>
          <w:rFonts w:ascii="楷体" w:hAnsi="楷体" w:eastAsia="楷体"/>
          <w:b/>
          <w:sz w:val="24"/>
          <w:szCs w:val="24"/>
        </w:rPr>
        <w:t>/</w:t>
      </w:r>
      <w:r>
        <w:rPr>
          <w:rFonts w:hint="eastAsia" w:ascii="楷体" w:hAnsi="楷体" w:eastAsia="楷体"/>
          <w:b/>
          <w:sz w:val="24"/>
          <w:szCs w:val="24"/>
        </w:rPr>
        <w:t>单位已认真、仔细阅读</w:t>
      </w:r>
      <w:r>
        <w:rPr>
          <w:rFonts w:ascii="楷体" w:hAnsi="楷体" w:eastAsia="楷体"/>
          <w:b/>
          <w:sz w:val="24"/>
          <w:szCs w:val="24"/>
        </w:rPr>
        <w:t>《债权申报</w:t>
      </w:r>
      <w:r>
        <w:rPr>
          <w:rFonts w:hint="eastAsia" w:ascii="楷体" w:hAnsi="楷体" w:eastAsia="楷体"/>
          <w:b/>
          <w:sz w:val="24"/>
          <w:szCs w:val="24"/>
        </w:rPr>
        <w:t>须知</w:t>
      </w:r>
      <w:r>
        <w:rPr>
          <w:rFonts w:ascii="楷体" w:hAnsi="楷体" w:eastAsia="楷体"/>
          <w:b/>
          <w:sz w:val="24"/>
          <w:szCs w:val="24"/>
        </w:rPr>
        <w:t>》</w:t>
      </w:r>
      <w:r>
        <w:rPr>
          <w:rFonts w:hint="eastAsia" w:ascii="楷体" w:hAnsi="楷体" w:eastAsia="楷体"/>
          <w:b/>
          <w:sz w:val="24"/>
          <w:szCs w:val="24"/>
        </w:rPr>
        <w:t>，对其意思表示已清楚明白。</w:t>
      </w:r>
      <w:r>
        <w:rPr>
          <w:rFonts w:ascii="楷体" w:hAnsi="楷体" w:eastAsia="楷体"/>
          <w:b/>
          <w:sz w:val="24"/>
          <w:szCs w:val="24"/>
        </w:rPr>
        <w:t>同时本次</w:t>
      </w:r>
      <w:r>
        <w:rPr>
          <w:rFonts w:hint="eastAsia" w:ascii="楷体" w:hAnsi="楷体" w:eastAsia="楷体"/>
          <w:b/>
          <w:sz w:val="24"/>
          <w:szCs w:val="24"/>
        </w:rPr>
        <w:t>申报</w:t>
      </w:r>
      <w:r>
        <w:rPr>
          <w:rFonts w:ascii="楷体" w:hAnsi="楷体" w:eastAsia="楷体"/>
          <w:b/>
          <w:sz w:val="24"/>
          <w:szCs w:val="24"/>
        </w:rPr>
        <w:t>已将本人享有的全部债权申报</w:t>
      </w:r>
      <w:r>
        <w:rPr>
          <w:rFonts w:hint="eastAsia" w:ascii="楷体" w:hAnsi="楷体" w:eastAsia="楷体"/>
          <w:b/>
          <w:sz w:val="24"/>
          <w:szCs w:val="24"/>
        </w:rPr>
        <w:t>完毕</w:t>
      </w:r>
      <w:r>
        <w:rPr>
          <w:rFonts w:ascii="楷体" w:hAnsi="楷体" w:eastAsia="楷体"/>
          <w:b/>
          <w:sz w:val="24"/>
          <w:szCs w:val="24"/>
        </w:rPr>
        <w:t>。</w:t>
      </w:r>
      <w:r>
        <w:rPr>
          <w:rFonts w:hint="eastAsia" w:ascii="楷体" w:hAnsi="楷体" w:eastAsia="楷体"/>
          <w:b/>
          <w:sz w:val="24"/>
          <w:szCs w:val="24"/>
        </w:rPr>
        <w:t>特此签字确认。</w:t>
      </w:r>
    </w:p>
    <w:p>
      <w:pPr>
        <w:pStyle w:val="2"/>
        <w:spacing w:before="50" w:line="400" w:lineRule="exact"/>
        <w:jc w:val="center"/>
        <w:rPr>
          <w:rFonts w:ascii="楷体" w:hAnsi="楷体" w:eastAsia="楷体"/>
          <w:b/>
          <w:sz w:val="24"/>
          <w:szCs w:val="24"/>
        </w:rPr>
      </w:pPr>
    </w:p>
    <w:p>
      <w:pPr>
        <w:pStyle w:val="2"/>
        <w:spacing w:before="50" w:line="400" w:lineRule="exact"/>
        <w:jc w:val="center"/>
        <w:rPr>
          <w:rFonts w:ascii="楷体" w:hAnsi="楷体" w:eastAsia="楷体"/>
          <w:b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 xml:space="preserve">        申报人（签名或盖章）：</w:t>
      </w:r>
    </w:p>
    <w:p>
      <w:pPr>
        <w:pStyle w:val="2"/>
        <w:spacing w:before="50" w:line="400" w:lineRule="exact"/>
        <w:jc w:val="center"/>
        <w:rPr>
          <w:rFonts w:ascii="楷体" w:hAnsi="楷体" w:eastAsia="楷体"/>
          <w:b/>
          <w:sz w:val="24"/>
          <w:szCs w:val="24"/>
        </w:rPr>
      </w:pPr>
    </w:p>
    <w:p>
      <w:pPr>
        <w:spacing w:before="50" w:line="400" w:lineRule="exact"/>
        <w:ind w:firstLine="470"/>
        <w:jc w:val="left"/>
        <w:outlineLvl w:val="0"/>
        <w:rPr>
          <w:rFonts w:ascii="楷体" w:hAnsi="楷体" w:eastAsia="楷体"/>
          <w:b/>
          <w:sz w:val="24"/>
        </w:rPr>
      </w:pPr>
      <w:r>
        <w:rPr>
          <w:rFonts w:hint="eastAsia" w:ascii="楷体" w:hAnsi="楷体" w:eastAsia="楷体"/>
          <w:b/>
          <w:sz w:val="24"/>
        </w:rPr>
        <w:t xml:space="preserve">                                        年    月    日</w:t>
      </w:r>
    </w:p>
    <w:p/>
    <w:sectPr>
      <w:head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  <w:r>
      <w:rPr>
        <w:rFonts w:hint="eastAsia"/>
        <w:lang w:eastAsia="zh-CN"/>
      </w:rPr>
      <w:t>杭州特惠云仓科技有限公司</w:t>
    </w:r>
    <w:r>
      <w:rPr>
        <w:rFonts w:hint="eastAsia"/>
      </w:rPr>
      <w:t xml:space="preserve">破产清算案 </w:t>
    </w:r>
    <w:r>
      <w:t xml:space="preserve">                                     </w:t>
    </w:r>
    <w:r>
      <w:rPr>
        <w:rFonts w:hint="eastAsia"/>
        <w:lang w:val="en-US" w:eastAsia="zh-CN"/>
      </w:rPr>
      <w:t xml:space="preserve">        </w:t>
    </w:r>
    <w:r>
      <w:rPr>
        <w:rFonts w:hint="eastAsia"/>
      </w:rPr>
      <w:t>债权申报材料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g1ZTM5NGNlODZhM2IyMmNhMGNkYWY0NWJmZTE5MzgifQ=="/>
  </w:docVars>
  <w:rsids>
    <w:rsidRoot w:val="00F15976"/>
    <w:rsid w:val="000D4E1D"/>
    <w:rsid w:val="000E6A61"/>
    <w:rsid w:val="002D2043"/>
    <w:rsid w:val="003D6A7E"/>
    <w:rsid w:val="00461720"/>
    <w:rsid w:val="00562C6F"/>
    <w:rsid w:val="0066348C"/>
    <w:rsid w:val="006C2E26"/>
    <w:rsid w:val="006F7C07"/>
    <w:rsid w:val="00820151"/>
    <w:rsid w:val="00893435"/>
    <w:rsid w:val="00953E6F"/>
    <w:rsid w:val="00A3038C"/>
    <w:rsid w:val="00C378A7"/>
    <w:rsid w:val="00CE1685"/>
    <w:rsid w:val="00D52EE6"/>
    <w:rsid w:val="00DA04AA"/>
    <w:rsid w:val="00EC4D8E"/>
    <w:rsid w:val="00F02C5D"/>
    <w:rsid w:val="00F15976"/>
    <w:rsid w:val="00F57882"/>
    <w:rsid w:val="00FA6810"/>
    <w:rsid w:val="076E6040"/>
    <w:rsid w:val="0ABA2D7D"/>
    <w:rsid w:val="0CD73A49"/>
    <w:rsid w:val="1C1B054F"/>
    <w:rsid w:val="1C881334"/>
    <w:rsid w:val="1F3B6FAD"/>
    <w:rsid w:val="45A37499"/>
    <w:rsid w:val="497D5433"/>
    <w:rsid w:val="6A56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2453</Words>
  <Characters>2503</Characters>
  <Lines>19</Lines>
  <Paragraphs>5</Paragraphs>
  <TotalTime>1</TotalTime>
  <ScaleCrop>false</ScaleCrop>
  <LinksUpToDate>false</LinksUpToDate>
  <CharactersWithSpaces>2636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2021-06-15T01:42:00Z</dcterms:created>
  <dc:creator>顾洛水</dc:creator>
  <cp:lastModifiedBy>Atian</cp:lastModifiedBy>
  <dcterms:modified xsi:type="dcterms:W3CDTF">2024-05-28T09:08:23Z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DD58FF85FBCD4B5D960BC4A887BD22FA_13</vt:lpwstr>
  </property>
</Properties>
</file>